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2A" w:rsidRPr="00843F2A" w:rsidRDefault="00843F2A" w:rsidP="00843F2A">
      <w:pPr>
        <w:shd w:val="clear" w:color="auto" w:fill="FFFFFF"/>
        <w:rPr>
          <w:rFonts w:eastAsia="Times New Roman" w:cstheme="minorHAnsi"/>
          <w:sz w:val="20"/>
          <w:szCs w:val="20"/>
          <w:lang w:eastAsia="nl-NL"/>
        </w:rPr>
      </w:pPr>
      <w:bookmarkStart w:id="0" w:name="_GoBack"/>
      <w:bookmarkEnd w:id="0"/>
      <w:r w:rsidRPr="00843F2A">
        <w:rPr>
          <w:rFonts w:eastAsia="Times New Roman" w:cstheme="minorHAnsi"/>
          <w:b/>
          <w:bCs/>
          <w:i/>
          <w:iCs/>
          <w:sz w:val="20"/>
          <w:szCs w:val="20"/>
          <w:lang w:eastAsia="nl-NL"/>
        </w:rPr>
        <w:t>Algemene Voorwaarden De Oorsprong Natuurgeneeskunde</w:t>
      </w:r>
    </w:p>
    <w:p w:rsidR="00843F2A" w:rsidRPr="00843F2A" w:rsidRDefault="00843F2A" w:rsidP="00843F2A">
      <w:pPr>
        <w:shd w:val="clear" w:color="auto" w:fill="FFFFFF"/>
        <w:spacing w:after="150"/>
        <w:rPr>
          <w:rFonts w:eastAsia="Times New Roman" w:cstheme="minorHAnsi"/>
          <w:sz w:val="20"/>
          <w:szCs w:val="20"/>
          <w:lang w:eastAsia="nl-NL"/>
        </w:rPr>
      </w:pPr>
      <w:r w:rsidRPr="00843F2A">
        <w:rPr>
          <w:rFonts w:eastAsia="Times New Roman" w:cstheme="minorHAnsi"/>
          <w:sz w:val="20"/>
          <w:szCs w:val="20"/>
          <w:lang w:eastAsia="nl-NL"/>
        </w:rPr>
        <w:t xml:space="preserve">Deze Algemene Voorwaarden gelden voor iedere transactie of behandeling tussen </w:t>
      </w:r>
      <w:r w:rsidRPr="00843F2A">
        <w:rPr>
          <w:rFonts w:eastAsia="Times New Roman" w:cstheme="minorHAnsi"/>
          <w:b/>
          <w:sz w:val="20"/>
          <w:szCs w:val="20"/>
          <w:lang w:eastAsia="nl-NL"/>
        </w:rPr>
        <w:t xml:space="preserve">De Oorsprong Natuurgeneeskunde </w:t>
      </w:r>
      <w:r w:rsidRPr="00843F2A">
        <w:rPr>
          <w:rFonts w:eastAsia="Times New Roman" w:cstheme="minorHAnsi"/>
          <w:sz w:val="20"/>
          <w:szCs w:val="20"/>
          <w:lang w:eastAsia="nl-NL"/>
        </w:rPr>
        <w:t>en cliënt. Tenzij er door beide partijen overeengekomen is af te wijken en schriftelijk is vastgelegd.</w:t>
      </w: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Toepasselijkheid</w:t>
      </w:r>
    </w:p>
    <w:p w:rsidR="00843F2A" w:rsidRPr="00843F2A" w:rsidRDefault="00843F2A" w:rsidP="00843F2A">
      <w:pPr>
        <w:numPr>
          <w:ilvl w:val="0"/>
          <w:numId w:val="1"/>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Deze voorwaarden zijn van toepassing op en maken deel uit van alle huidige en toekomstige aanbiedingen, overeenkomsten en andere op enig rechtsgevolg gerichte handelingen waarbij De Oorsprong Natuurgeneeskunde ingeschreven in het handelsregister van de Kamer van Koophandel onder nummer 74371258, alsmede op alle gevolgen daarvan.</w:t>
      </w:r>
    </w:p>
    <w:p w:rsidR="00843F2A" w:rsidRPr="00843F2A" w:rsidRDefault="00843F2A" w:rsidP="00843F2A">
      <w:pPr>
        <w:numPr>
          <w:ilvl w:val="0"/>
          <w:numId w:val="1"/>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rsidR="00843F2A" w:rsidRPr="00843F2A" w:rsidRDefault="00843F2A" w:rsidP="00843F2A">
      <w:pPr>
        <w:numPr>
          <w:ilvl w:val="0"/>
          <w:numId w:val="1"/>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Andere algemene voorwaarden, waaronder die van de patiënt/cliënt, hoe deze ook worden vermeld of genoemd, zijn niet van toepassing op de rechtsverhouding tussen partijen en worden op voorhand afgewezen.</w:t>
      </w:r>
    </w:p>
    <w:p w:rsidR="00843F2A" w:rsidRPr="00843F2A" w:rsidRDefault="00843F2A" w:rsidP="00843F2A">
      <w:pPr>
        <w:shd w:val="clear" w:color="auto" w:fill="FFFFFF"/>
        <w:rPr>
          <w:rFonts w:eastAsia="Times New Roman" w:cstheme="minorHAnsi"/>
          <w:b/>
          <w:bCs/>
          <w:sz w:val="20"/>
          <w:szCs w:val="20"/>
          <w:lang w:eastAsia="nl-NL"/>
        </w:rPr>
      </w:pP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Begrippen</w:t>
      </w:r>
    </w:p>
    <w:p w:rsidR="00843F2A" w:rsidRPr="00843F2A" w:rsidRDefault="00843F2A" w:rsidP="00843F2A">
      <w:pPr>
        <w:shd w:val="clear" w:color="auto" w:fill="FFFFFF"/>
        <w:spacing w:after="150"/>
        <w:rPr>
          <w:rFonts w:eastAsia="Times New Roman" w:cstheme="minorHAnsi"/>
          <w:sz w:val="20"/>
          <w:szCs w:val="20"/>
          <w:lang w:eastAsia="nl-NL"/>
        </w:rPr>
      </w:pPr>
      <w:r w:rsidRPr="00843F2A">
        <w:rPr>
          <w:rFonts w:eastAsia="Times New Roman" w:cstheme="minorHAnsi"/>
          <w:sz w:val="20"/>
          <w:szCs w:val="20"/>
          <w:lang w:eastAsia="nl-NL"/>
        </w:rPr>
        <w:t>In deze overeenkomst dient te worden verstaan onder:</w:t>
      </w:r>
    </w:p>
    <w:p w:rsidR="00843F2A" w:rsidRPr="00843F2A" w:rsidRDefault="00843F2A" w:rsidP="00843F2A">
      <w:pPr>
        <w:numPr>
          <w:ilvl w:val="0"/>
          <w:numId w:val="2"/>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Zorgaanbieder: therapeut (natuurlijk- of rechtspersoon) die is aangesloten bij een (of meerdere) erkende beroepsorganisatie(s) genaamd CAT;</w:t>
      </w:r>
    </w:p>
    <w:p w:rsidR="00843F2A" w:rsidRPr="00843F2A" w:rsidRDefault="00843F2A" w:rsidP="00843F2A">
      <w:pPr>
        <w:numPr>
          <w:ilvl w:val="0"/>
          <w:numId w:val="2"/>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Overeenkomst: gesloten (behandel)overeenkomst tussen de zorgaanbieder en de patiënt/cliënt</w:t>
      </w:r>
    </w:p>
    <w:p w:rsidR="00843F2A" w:rsidRPr="00843F2A" w:rsidRDefault="00843F2A" w:rsidP="00843F2A">
      <w:pPr>
        <w:numPr>
          <w:ilvl w:val="0"/>
          <w:numId w:val="2"/>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Partijen: Zorgaanbieder en patiënt/cliënt (ook wel tegenpartij genoemd)</w:t>
      </w:r>
    </w:p>
    <w:p w:rsidR="00843F2A" w:rsidRPr="00843F2A" w:rsidRDefault="00843F2A" w:rsidP="00843F2A">
      <w:pPr>
        <w:numPr>
          <w:ilvl w:val="0"/>
          <w:numId w:val="2"/>
        </w:numPr>
        <w:shd w:val="clear" w:color="auto" w:fill="FFFFFF"/>
        <w:ind w:left="300"/>
        <w:rPr>
          <w:rFonts w:eastAsia="Times New Roman" w:cstheme="minorHAnsi"/>
          <w:sz w:val="20"/>
          <w:szCs w:val="20"/>
          <w:lang w:eastAsia="nl-NL"/>
        </w:rPr>
      </w:pPr>
      <w:proofErr w:type="spellStart"/>
      <w:r w:rsidRPr="00843F2A">
        <w:rPr>
          <w:rFonts w:eastAsia="Times New Roman" w:cstheme="minorHAnsi"/>
          <w:sz w:val="20"/>
          <w:szCs w:val="20"/>
          <w:lang w:eastAsia="nl-NL"/>
        </w:rPr>
        <w:t>Wkkgz</w:t>
      </w:r>
      <w:proofErr w:type="spellEnd"/>
      <w:r w:rsidRPr="00843F2A">
        <w:rPr>
          <w:rFonts w:eastAsia="Times New Roman" w:cstheme="minorHAnsi"/>
          <w:sz w:val="20"/>
          <w:szCs w:val="20"/>
          <w:lang w:eastAsia="nl-NL"/>
        </w:rPr>
        <w:t>: Wet kwaliteit klachten en geschillen zorg.</w:t>
      </w:r>
    </w:p>
    <w:p w:rsidR="00843F2A" w:rsidRPr="00843F2A" w:rsidRDefault="00843F2A" w:rsidP="00843F2A">
      <w:pPr>
        <w:shd w:val="clear" w:color="auto" w:fill="FFFFFF"/>
        <w:rPr>
          <w:rFonts w:eastAsia="Times New Roman" w:cstheme="minorHAnsi"/>
          <w:b/>
          <w:bCs/>
          <w:sz w:val="20"/>
          <w:szCs w:val="20"/>
          <w:lang w:eastAsia="nl-NL"/>
        </w:rPr>
      </w:pPr>
      <w:r w:rsidRPr="00843F2A">
        <w:rPr>
          <w:rFonts w:eastAsia="Times New Roman" w:cstheme="minorHAnsi"/>
          <w:b/>
          <w:bCs/>
          <w:sz w:val="20"/>
          <w:szCs w:val="20"/>
          <w:lang w:eastAsia="nl-NL"/>
        </w:rPr>
        <w:t> </w:t>
      </w: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Aanvaarding van opdrachten</w:t>
      </w:r>
    </w:p>
    <w:p w:rsidR="00843F2A" w:rsidRPr="00843F2A" w:rsidRDefault="00843F2A" w:rsidP="00843F2A">
      <w:pPr>
        <w:shd w:val="clear" w:color="auto" w:fill="FFFFFF"/>
        <w:spacing w:after="150"/>
        <w:rPr>
          <w:rFonts w:eastAsia="Times New Roman" w:cstheme="minorHAnsi"/>
          <w:sz w:val="20"/>
          <w:szCs w:val="20"/>
          <w:lang w:eastAsia="nl-NL"/>
        </w:rPr>
      </w:pPr>
      <w:r w:rsidRPr="00843F2A">
        <w:rPr>
          <w:rFonts w:eastAsia="Times New Roman" w:cstheme="minorHAnsi"/>
          <w:sz w:val="20"/>
          <w:szCs w:val="20"/>
          <w:lang w:eastAsia="nl-NL"/>
        </w:rP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rsidR="00843F2A" w:rsidRPr="00843F2A" w:rsidRDefault="00843F2A" w:rsidP="00843F2A">
      <w:pPr>
        <w:shd w:val="clear" w:color="auto" w:fill="FFFFFF"/>
        <w:spacing w:after="150"/>
        <w:rPr>
          <w:rFonts w:eastAsia="Times New Roman" w:cstheme="minorHAnsi"/>
          <w:sz w:val="20"/>
          <w:szCs w:val="20"/>
          <w:lang w:eastAsia="nl-NL"/>
        </w:rPr>
      </w:pPr>
      <w:r w:rsidRPr="00843F2A">
        <w:rPr>
          <w:rFonts w:eastAsia="Times New Roman" w:cstheme="minorHAnsi"/>
          <w:sz w:val="20"/>
          <w:szCs w:val="20"/>
          <w:lang w:eastAsia="nl-NL"/>
        </w:rP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rsidR="00843F2A" w:rsidRPr="00843F2A" w:rsidRDefault="00843F2A" w:rsidP="00843F2A">
      <w:pPr>
        <w:shd w:val="clear" w:color="auto" w:fill="FFFFFF"/>
        <w:spacing w:after="150"/>
        <w:rPr>
          <w:rFonts w:eastAsia="Times New Roman" w:cstheme="minorHAnsi"/>
          <w:sz w:val="20"/>
          <w:szCs w:val="20"/>
          <w:lang w:eastAsia="nl-NL"/>
        </w:rPr>
      </w:pPr>
      <w:r w:rsidRPr="00843F2A">
        <w:rPr>
          <w:rFonts w:eastAsia="Times New Roman" w:cstheme="minorHAnsi"/>
          <w:sz w:val="20"/>
          <w:szCs w:val="20"/>
          <w:lang w:eastAsia="nl-NL"/>
        </w:rPr>
        <w:t>Een overeenkomst kan zowel een losse behandeling als een traject van behandelingen betreffen.</w:t>
      </w: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Duur overeenkomst en ontbinding</w:t>
      </w:r>
    </w:p>
    <w:p w:rsidR="00843F2A" w:rsidRPr="00843F2A" w:rsidRDefault="00843F2A" w:rsidP="00843F2A">
      <w:pPr>
        <w:numPr>
          <w:ilvl w:val="0"/>
          <w:numId w:val="3"/>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Tenzij in de overeenkomst anders is bepaald, wordt deze aangegaan voor de duur van een traject c.q. losse behandeling. Na afloop van de overeengekomen contractperiode kan de overeenkomst in overleg tussen beide partijen (ook stilzwijgend) worden verlengd.</w:t>
      </w:r>
    </w:p>
    <w:p w:rsidR="00843F2A" w:rsidRPr="00843F2A" w:rsidRDefault="00843F2A" w:rsidP="00843F2A">
      <w:pPr>
        <w:numPr>
          <w:ilvl w:val="0"/>
          <w:numId w:val="3"/>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Ieder der partijen is, onverminderd het recht op vergoeding van kosten, schade en rente, gerechtigd de overeenkomst zonder rechterlijke tussenkomst met onmiddellijke ingang bij aangetekende brief te ontbinden indien;</w:t>
      </w:r>
    </w:p>
    <w:p w:rsidR="00843F2A" w:rsidRPr="00843F2A" w:rsidRDefault="00843F2A" w:rsidP="00843F2A">
      <w:pPr>
        <w:numPr>
          <w:ilvl w:val="1"/>
          <w:numId w:val="3"/>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rsidR="00843F2A" w:rsidRPr="00843F2A" w:rsidRDefault="00843F2A" w:rsidP="00843F2A">
      <w:pPr>
        <w:numPr>
          <w:ilvl w:val="1"/>
          <w:numId w:val="3"/>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t>Voor de wederpartij faillissement of surséance van betaling wordt aangevraagd of verleend, dan wel maatregelen worden getroffen die duiden op beëindiging of staking van de onderneming;</w:t>
      </w:r>
    </w:p>
    <w:p w:rsidR="00843F2A" w:rsidRPr="00843F2A" w:rsidRDefault="00843F2A" w:rsidP="00843F2A">
      <w:pPr>
        <w:numPr>
          <w:ilvl w:val="0"/>
          <w:numId w:val="3"/>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rsidR="00843F2A" w:rsidRDefault="00843F2A" w:rsidP="00843F2A">
      <w:pPr>
        <w:shd w:val="clear" w:color="auto" w:fill="FFFFFF"/>
        <w:rPr>
          <w:rFonts w:eastAsia="Times New Roman" w:cstheme="minorHAnsi"/>
          <w:b/>
          <w:bCs/>
          <w:sz w:val="20"/>
          <w:szCs w:val="20"/>
          <w:lang w:eastAsia="nl-NL"/>
        </w:rPr>
      </w:pP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Annulering</w:t>
      </w:r>
    </w:p>
    <w:p w:rsidR="00843F2A" w:rsidRPr="00843F2A" w:rsidRDefault="00843F2A" w:rsidP="00843F2A">
      <w:pPr>
        <w:numPr>
          <w:ilvl w:val="0"/>
          <w:numId w:val="4"/>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Annulering van afspraken voortvloeiend uit een overeenkomst dient uiterlijk 48 uur vóór het afgesproken tijdstip te geschieden.</w:t>
      </w:r>
    </w:p>
    <w:p w:rsidR="00843F2A" w:rsidRPr="00843F2A" w:rsidRDefault="00843F2A" w:rsidP="00843F2A">
      <w:pPr>
        <w:numPr>
          <w:ilvl w:val="0"/>
          <w:numId w:val="4"/>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Voor annulering van afspraken gelden de volgende annuleringsvoorwaarden.</w:t>
      </w:r>
    </w:p>
    <w:p w:rsidR="00843F2A" w:rsidRPr="00843F2A" w:rsidRDefault="00843F2A" w:rsidP="00843F2A">
      <w:pPr>
        <w:numPr>
          <w:ilvl w:val="1"/>
          <w:numId w:val="4"/>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lastRenderedPageBreak/>
        <w:t>Bij annulering tot 48 uur voor aanvang is de patiënt/cliënt geen kosten verschuldigd.</w:t>
      </w:r>
    </w:p>
    <w:p w:rsidR="00843F2A" w:rsidRPr="00843F2A" w:rsidRDefault="00843F2A" w:rsidP="00843F2A">
      <w:pPr>
        <w:numPr>
          <w:ilvl w:val="1"/>
          <w:numId w:val="4"/>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t>Bij annulering 24 uur voor aanvang van een consult is de patiënt/cliënt 50% van het bedrag de afspraak verschuldigd.</w:t>
      </w:r>
    </w:p>
    <w:p w:rsidR="00843F2A" w:rsidRPr="00843F2A" w:rsidRDefault="00843F2A" w:rsidP="00843F2A">
      <w:pPr>
        <w:numPr>
          <w:ilvl w:val="1"/>
          <w:numId w:val="4"/>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t>Bij annulering binnen 24 uur voor aanvang van een consult is de patiënt/cliënt 100% van het bedrag voor de afspraak verschuldigd.</w:t>
      </w:r>
    </w:p>
    <w:p w:rsidR="00843F2A" w:rsidRPr="00843F2A" w:rsidRDefault="00843F2A" w:rsidP="00843F2A">
      <w:pPr>
        <w:numPr>
          <w:ilvl w:val="1"/>
          <w:numId w:val="4"/>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rsidR="00843F2A" w:rsidRPr="00843F2A" w:rsidRDefault="00843F2A" w:rsidP="00843F2A">
      <w:pPr>
        <w:numPr>
          <w:ilvl w:val="1"/>
          <w:numId w:val="4"/>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t>Indien annulering niet of te laat geschiedt, is de zorgaanbieder gerechtigd de betreffende dienst(en) in rekening te brengen onverkort het recht op betaling van alle in deze door hem/haar gemaakte kosten.</w:t>
      </w:r>
    </w:p>
    <w:p w:rsidR="00843F2A" w:rsidRPr="00843F2A" w:rsidRDefault="00843F2A" w:rsidP="00843F2A">
      <w:pPr>
        <w:numPr>
          <w:ilvl w:val="1"/>
          <w:numId w:val="4"/>
        </w:numPr>
        <w:shd w:val="clear" w:color="auto" w:fill="FFFFFF"/>
        <w:ind w:left="600"/>
        <w:rPr>
          <w:rFonts w:eastAsia="Times New Roman" w:cstheme="minorHAnsi"/>
          <w:sz w:val="20"/>
          <w:szCs w:val="20"/>
          <w:lang w:eastAsia="nl-NL"/>
        </w:rPr>
      </w:pPr>
      <w:r w:rsidRPr="00843F2A">
        <w:rPr>
          <w:rFonts w:eastAsia="Times New Roman" w:cstheme="minorHAnsi"/>
          <w:sz w:val="20"/>
          <w:szCs w:val="20"/>
          <w:lang w:eastAsia="nl-NL"/>
        </w:rPr>
        <w:t>De zorgaanbieder is in redelijkheid gerechtigd een reeds geplande afspraak te wijzigen.</w:t>
      </w:r>
    </w:p>
    <w:p w:rsidR="00843F2A" w:rsidRDefault="00843F2A" w:rsidP="00843F2A">
      <w:pPr>
        <w:shd w:val="clear" w:color="auto" w:fill="FFFFFF"/>
        <w:rPr>
          <w:rFonts w:eastAsia="Times New Roman" w:cstheme="minorHAnsi"/>
          <w:b/>
          <w:bCs/>
          <w:sz w:val="20"/>
          <w:szCs w:val="20"/>
          <w:lang w:eastAsia="nl-NL"/>
        </w:rPr>
      </w:pP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Geheimhouding, dossierbeheer en inzagerecht.</w:t>
      </w:r>
    </w:p>
    <w:p w:rsidR="00843F2A" w:rsidRPr="00843F2A" w:rsidRDefault="00843F2A" w:rsidP="00843F2A">
      <w:pPr>
        <w:numPr>
          <w:ilvl w:val="0"/>
          <w:numId w:val="5"/>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rsidR="00843F2A" w:rsidRPr="00843F2A" w:rsidRDefault="00843F2A" w:rsidP="00843F2A">
      <w:pPr>
        <w:numPr>
          <w:ilvl w:val="0"/>
          <w:numId w:val="5"/>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 zorgaanbieder zal een geheimhoudingsplicht zoals beschreven in lid 1 opleggen aan zijn/haar medewerkers en eventuele bij de uitvoering van diensten ingeschakelde derden.</w:t>
      </w:r>
    </w:p>
    <w:p w:rsidR="00843F2A" w:rsidRPr="00843F2A" w:rsidRDefault="00843F2A" w:rsidP="00843F2A">
      <w:pPr>
        <w:numPr>
          <w:ilvl w:val="0"/>
          <w:numId w:val="5"/>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 zorgaanbieder zal rapportages over behandelingen/behandeltrajecten op aanvraag van de patiënt/cliënt verstrekken, met inachtneming van de AVG.</w:t>
      </w:r>
    </w:p>
    <w:p w:rsidR="00843F2A" w:rsidRPr="00843F2A" w:rsidRDefault="00843F2A" w:rsidP="00843F2A">
      <w:pPr>
        <w:shd w:val="clear" w:color="auto" w:fill="FFFFFF"/>
        <w:rPr>
          <w:rFonts w:eastAsia="Times New Roman" w:cstheme="minorHAnsi"/>
          <w:b/>
          <w:bCs/>
          <w:sz w:val="20"/>
          <w:szCs w:val="20"/>
          <w:lang w:eastAsia="nl-NL"/>
        </w:rPr>
      </w:pP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Overmacht</w:t>
      </w:r>
    </w:p>
    <w:p w:rsidR="00843F2A" w:rsidRPr="00843F2A" w:rsidRDefault="00843F2A" w:rsidP="00843F2A">
      <w:pPr>
        <w:shd w:val="clear" w:color="auto" w:fill="FFFFFF"/>
        <w:spacing w:after="150"/>
        <w:rPr>
          <w:rFonts w:eastAsia="Times New Roman" w:cstheme="minorHAnsi"/>
          <w:sz w:val="20"/>
          <w:szCs w:val="20"/>
          <w:lang w:eastAsia="nl-NL"/>
        </w:rPr>
      </w:pPr>
      <w:r w:rsidRPr="00843F2A">
        <w:rPr>
          <w:rFonts w:eastAsia="Times New Roman" w:cstheme="minorHAnsi"/>
          <w:sz w:val="20"/>
          <w:szCs w:val="20"/>
          <w:lang w:eastAsia="nl-NL"/>
        </w:rP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Facturering en betaling</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Alle prijzen zijn in Euro’s (€). Alle prijzen zijn inclusief B.T.W. / omzetbelasting, tenzij uitdrukkelijk is aangegeven dat dit er niet bij inbegrepen is.</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Dienstverlening voor particuliere patiënten/cliënten dient door deze direct na de dienstverlening aan de therapeut/natuurgeneeskundige tegen overleg van een factuur te worden voldaan.</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Dienstverlening voor patiënten/cliënten niet zijnde particulieren, zal door de zorgaanbieder volgens afspraak middels een declaratie in rekening worden gebracht.</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Facturering vindt plaats op basis van de tussen partijen overeengekomen tarieven en aantallen verrichtingen bij aanvang van de dienstverlening.</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Tenzij schriftelijk anders overeengekomen dient de patiënt/cliënt binnen 14 dagen na factuurdatum, zonder enig beroep op verrekening, aan de zorgaanbieder te betalen.</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Indien na de datum van de totstandkoming van de overeenkomst één of meer prijsfactoren een verhoging ondergaan is de zorgaanbieder gerechtigd de overeengekomen prijs dienovereenkomstig te verhogen.</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 zorgaanbieder is gerechtigd ieder jaar de overeengekomen prijs te verhogen.</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Indien sprake is van een traject kunnen partijen schriftelijk een betaling in termijnen overeenkomen.</w:t>
      </w:r>
    </w:p>
    <w:p w:rsidR="00843F2A" w:rsidRPr="00843F2A" w:rsidRDefault="00843F2A" w:rsidP="00843F2A">
      <w:pPr>
        <w:numPr>
          <w:ilvl w:val="0"/>
          <w:numId w:val="6"/>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rsidR="00843F2A" w:rsidRPr="00843F2A" w:rsidRDefault="00843F2A" w:rsidP="00843F2A">
      <w:pPr>
        <w:shd w:val="clear" w:color="auto" w:fill="FFFFFF"/>
        <w:rPr>
          <w:rFonts w:eastAsia="Times New Roman" w:cstheme="minorHAnsi"/>
          <w:b/>
          <w:bCs/>
          <w:sz w:val="20"/>
          <w:szCs w:val="20"/>
          <w:lang w:eastAsia="nl-NL"/>
        </w:rPr>
      </w:pPr>
    </w:p>
    <w:p w:rsidR="00843F2A" w:rsidRDefault="00843F2A" w:rsidP="00843F2A">
      <w:pPr>
        <w:shd w:val="clear" w:color="auto" w:fill="FFFFFF"/>
        <w:rPr>
          <w:rFonts w:eastAsia="Times New Roman" w:cstheme="minorHAnsi"/>
          <w:b/>
          <w:bCs/>
          <w:sz w:val="20"/>
          <w:szCs w:val="20"/>
          <w:lang w:eastAsia="nl-NL"/>
        </w:rPr>
      </w:pPr>
    </w:p>
    <w:p w:rsidR="00843F2A" w:rsidRDefault="00843F2A" w:rsidP="00843F2A">
      <w:pPr>
        <w:shd w:val="clear" w:color="auto" w:fill="FFFFFF"/>
        <w:rPr>
          <w:rFonts w:eastAsia="Times New Roman" w:cstheme="minorHAnsi"/>
          <w:b/>
          <w:bCs/>
          <w:sz w:val="20"/>
          <w:szCs w:val="20"/>
          <w:lang w:eastAsia="nl-NL"/>
        </w:rPr>
      </w:pP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lastRenderedPageBreak/>
        <w:t>Aansprakelijkheid</w:t>
      </w:r>
    </w:p>
    <w:p w:rsidR="00843F2A" w:rsidRPr="00843F2A" w:rsidRDefault="00843F2A" w:rsidP="00843F2A">
      <w:pPr>
        <w:numPr>
          <w:ilvl w:val="0"/>
          <w:numId w:val="7"/>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 aanbieder geeft op geen enkele wijze een (geneeskundige) garantie af noch is zij/hij op enige wijze aansprakelijk voor (medische) complicaties die zich bij de cliënt voordoen, welke niet te wijten zijn aan een zwaarwegende toerekenbare tekortkoming van de aanbieder.</w:t>
      </w:r>
    </w:p>
    <w:p w:rsidR="00843F2A" w:rsidRPr="00843F2A" w:rsidRDefault="00843F2A" w:rsidP="00843F2A">
      <w:pPr>
        <w:numPr>
          <w:ilvl w:val="0"/>
          <w:numId w:val="7"/>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 aanbieder is op geen enkele wijze aansprakelijk voor gevolgschade.</w:t>
      </w:r>
    </w:p>
    <w:p w:rsidR="00843F2A" w:rsidRPr="00843F2A" w:rsidRDefault="00843F2A" w:rsidP="00843F2A">
      <w:pPr>
        <w:numPr>
          <w:ilvl w:val="0"/>
          <w:numId w:val="7"/>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De aanbieder is niet aansprakelijk voor zover schade voortvloeit uit het feit dat de cliënt door de aanbieder mondelinge of schriftelijke adviezen niet naar behoren heeft opgevolgd.</w:t>
      </w:r>
    </w:p>
    <w:p w:rsidR="00843F2A" w:rsidRPr="00843F2A" w:rsidRDefault="00843F2A" w:rsidP="00843F2A">
      <w:pPr>
        <w:numPr>
          <w:ilvl w:val="0"/>
          <w:numId w:val="7"/>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In alle gevallen is iedere aansprakelijkheid van de aanbieder beperkt tot het bedrag welke in rekening is gebracht aan de cliënt, dan wel tot maximaal het bedrag dat door de door de aanbieder afgesloten aansprakelijkheidsverzekering wordt gedekt.</w:t>
      </w:r>
      <w:r w:rsidRPr="00843F2A">
        <w:rPr>
          <w:rFonts w:eastAsia="Times New Roman" w:cstheme="minorHAnsi"/>
          <w:sz w:val="20"/>
          <w:szCs w:val="20"/>
          <w:lang w:eastAsia="nl-NL"/>
        </w:rPr>
        <w:br/>
        <w:t>De aanbieder is op geen enkele wijze aansprakelijk voor de kwaliteit en samenstelling van de door hem/haar geadviseerde hulpstukken en/of supplementen.</w:t>
      </w:r>
    </w:p>
    <w:p w:rsidR="00843F2A" w:rsidRPr="00843F2A" w:rsidRDefault="00843F2A" w:rsidP="00843F2A">
      <w:pPr>
        <w:shd w:val="clear" w:color="auto" w:fill="FFFFFF"/>
        <w:rPr>
          <w:rFonts w:eastAsia="Times New Roman" w:cstheme="minorHAnsi"/>
          <w:b/>
          <w:bCs/>
          <w:sz w:val="20"/>
          <w:szCs w:val="20"/>
          <w:lang w:eastAsia="nl-NL"/>
        </w:rPr>
      </w:pP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Toepasselijk recht en geschillen</w:t>
      </w:r>
    </w:p>
    <w:p w:rsidR="00843F2A" w:rsidRPr="00843F2A" w:rsidRDefault="00843F2A" w:rsidP="00843F2A">
      <w:pPr>
        <w:numPr>
          <w:ilvl w:val="0"/>
          <w:numId w:val="8"/>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Op de dienstverlening van de zorgaanbieder is Nederlands recht van toepassing.</w:t>
      </w:r>
    </w:p>
    <w:p w:rsidR="00843F2A" w:rsidRPr="00843F2A" w:rsidRDefault="00843F2A" w:rsidP="00843F2A">
      <w:pPr>
        <w:numPr>
          <w:ilvl w:val="0"/>
          <w:numId w:val="8"/>
        </w:numPr>
        <w:shd w:val="clear" w:color="auto" w:fill="FFFFFF"/>
        <w:ind w:left="300"/>
        <w:rPr>
          <w:rFonts w:eastAsia="Times New Roman" w:cstheme="minorHAnsi"/>
          <w:sz w:val="20"/>
          <w:szCs w:val="20"/>
          <w:lang w:eastAsia="nl-NL"/>
        </w:rPr>
      </w:pPr>
      <w:r w:rsidRPr="00843F2A">
        <w:rPr>
          <w:rFonts w:eastAsia="Times New Roman" w:cstheme="minorHAnsi"/>
          <w:sz w:val="20"/>
          <w:szCs w:val="20"/>
          <w:lang w:eastAsia="nl-NL"/>
        </w:rPr>
        <w:t>In geschillen voortvloeiend uit of verband houdend met de dienstverlening van de zorgaanbieder uitsluitend de rechter bevoegd om van dit geschil kennis te nemen.</w:t>
      </w:r>
    </w:p>
    <w:p w:rsidR="00843F2A" w:rsidRPr="00843F2A" w:rsidRDefault="00843F2A" w:rsidP="00843F2A">
      <w:pPr>
        <w:shd w:val="clear" w:color="auto" w:fill="FFFFFF"/>
        <w:rPr>
          <w:rFonts w:eastAsia="Times New Roman" w:cstheme="minorHAnsi"/>
          <w:b/>
          <w:bCs/>
          <w:sz w:val="20"/>
          <w:szCs w:val="20"/>
          <w:lang w:eastAsia="nl-NL"/>
        </w:rPr>
      </w:pP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b/>
          <w:bCs/>
          <w:sz w:val="20"/>
          <w:szCs w:val="20"/>
          <w:lang w:eastAsia="nl-NL"/>
        </w:rPr>
        <w:t>Overige bepalingen</w:t>
      </w:r>
    </w:p>
    <w:p w:rsidR="00843F2A" w:rsidRPr="00843F2A" w:rsidRDefault="00843F2A" w:rsidP="00843F2A">
      <w:pPr>
        <w:shd w:val="clear" w:color="auto" w:fill="FFFFFF"/>
        <w:rPr>
          <w:rFonts w:eastAsia="Times New Roman" w:cstheme="minorHAnsi"/>
          <w:sz w:val="20"/>
          <w:szCs w:val="20"/>
          <w:lang w:eastAsia="nl-NL"/>
        </w:rPr>
      </w:pPr>
      <w:r w:rsidRPr="00843F2A">
        <w:rPr>
          <w:rFonts w:eastAsia="Times New Roman" w:cstheme="minorHAnsi"/>
          <w:sz w:val="20"/>
          <w:szCs w:val="20"/>
          <w:lang w:eastAsia="nl-NL"/>
        </w:rPr>
        <w:t>Indien één of meerdere artikelen van huidige algemene voorwaarden nietig worden verklaard, doet dit geen afbreuk aan de geldigheid van de overige artikelen van huidige algemene voorwaarden.</w:t>
      </w:r>
    </w:p>
    <w:p w:rsidR="00706BAB" w:rsidRPr="00843F2A" w:rsidRDefault="00706BAB">
      <w:pPr>
        <w:rPr>
          <w:rFonts w:cstheme="minorHAnsi"/>
          <w:sz w:val="20"/>
          <w:szCs w:val="20"/>
        </w:rPr>
      </w:pPr>
    </w:p>
    <w:sectPr w:rsidR="00706BAB" w:rsidRPr="00843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685"/>
    <w:multiLevelType w:val="multilevel"/>
    <w:tmpl w:val="3604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A16C1"/>
    <w:multiLevelType w:val="multilevel"/>
    <w:tmpl w:val="2092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92952"/>
    <w:multiLevelType w:val="multilevel"/>
    <w:tmpl w:val="DE8A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616C4"/>
    <w:multiLevelType w:val="multilevel"/>
    <w:tmpl w:val="111A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B311A"/>
    <w:multiLevelType w:val="multilevel"/>
    <w:tmpl w:val="CBB8FE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AE69C6"/>
    <w:multiLevelType w:val="multilevel"/>
    <w:tmpl w:val="3D8E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266BFD"/>
    <w:multiLevelType w:val="multilevel"/>
    <w:tmpl w:val="447A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117AC7"/>
    <w:multiLevelType w:val="multilevel"/>
    <w:tmpl w:val="0480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2A"/>
    <w:rsid w:val="006D607F"/>
    <w:rsid w:val="00706BAB"/>
    <w:rsid w:val="00843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41154-AFBC-461C-B372-3A1E1B42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43F2A"/>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43F2A"/>
    <w:rPr>
      <w:b/>
      <w:bCs/>
    </w:rPr>
  </w:style>
  <w:style w:type="character" w:styleId="Nadruk">
    <w:name w:val="Emphasis"/>
    <w:basedOn w:val="Standaardalinea-lettertype"/>
    <w:uiPriority w:val="20"/>
    <w:qFormat/>
    <w:rsid w:val="00843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8036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de Haar</dc:creator>
  <cp:keywords/>
  <dc:description/>
  <cp:lastModifiedBy>Sandra van de Haar</cp:lastModifiedBy>
  <cp:revision>2</cp:revision>
  <dcterms:created xsi:type="dcterms:W3CDTF">2023-05-20T11:48:00Z</dcterms:created>
  <dcterms:modified xsi:type="dcterms:W3CDTF">2023-05-20T11:48:00Z</dcterms:modified>
</cp:coreProperties>
</file>